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>назначении административного наказания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8 мая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>ровой судья судебного участка №1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</w:t>
      </w:r>
      <w:r>
        <w:rPr>
          <w:rFonts w:ascii="Times New Roman" w:eastAsia="Times New Roman" w:hAnsi="Times New Roman" w:cs="Times New Roman"/>
        </w:rPr>
        <w:t>ового судьи судебного участка №1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Ханты-Мансийского судебного района дело об административном пра</w:t>
      </w:r>
      <w:r>
        <w:rPr>
          <w:rFonts w:ascii="Times New Roman" w:eastAsia="Times New Roman" w:hAnsi="Times New Roman" w:cs="Times New Roman"/>
        </w:rPr>
        <w:t xml:space="preserve">вонарушении </w:t>
      </w:r>
      <w:r>
        <w:rPr>
          <w:rFonts w:ascii="Times New Roman" w:eastAsia="Times New Roman" w:hAnsi="Times New Roman" w:cs="Times New Roman"/>
          <w:b/>
          <w:bCs/>
        </w:rPr>
        <w:t>№5-</w:t>
      </w:r>
      <w:r>
        <w:rPr>
          <w:rFonts w:ascii="Times New Roman" w:eastAsia="Times New Roman" w:hAnsi="Times New Roman" w:cs="Times New Roman"/>
          <w:b/>
          <w:bCs/>
        </w:rPr>
        <w:t>246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ч.1 ст.15.33.2 </w:t>
      </w:r>
      <w:r>
        <w:rPr>
          <w:rFonts w:ascii="Times New Roman" w:eastAsia="Times New Roman" w:hAnsi="Times New Roman" w:cs="Times New Roman"/>
        </w:rPr>
        <w:t xml:space="preserve">КоАП РФ в отношении </w:t>
      </w:r>
      <w:r>
        <w:rPr>
          <w:rFonts w:ascii="Times New Roman" w:eastAsia="Times New Roman" w:hAnsi="Times New Roman" w:cs="Times New Roman"/>
        </w:rPr>
        <w:t>должностного лица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генерального </w:t>
      </w:r>
      <w:r>
        <w:rPr>
          <w:rFonts w:ascii="Times New Roman" w:eastAsia="Times New Roman" w:hAnsi="Times New Roman" w:cs="Times New Roman"/>
        </w:rPr>
        <w:t>директора ООО "</w:t>
      </w:r>
      <w:r>
        <w:rPr>
          <w:rFonts w:ascii="Times New Roman" w:eastAsia="Times New Roman" w:hAnsi="Times New Roman" w:cs="Times New Roman"/>
        </w:rPr>
        <w:t>НИРТА ТЕХНОЛОДЖИ</w:t>
      </w:r>
      <w:r>
        <w:rPr>
          <w:rFonts w:ascii="Times New Roman" w:eastAsia="Times New Roman" w:hAnsi="Times New Roman" w:cs="Times New Roman"/>
        </w:rPr>
        <w:t xml:space="preserve">" </w:t>
      </w:r>
      <w:r>
        <w:rPr>
          <w:rFonts w:ascii="Times New Roman" w:eastAsia="Times New Roman" w:hAnsi="Times New Roman" w:cs="Times New Roman"/>
          <w:b/>
          <w:bCs/>
        </w:rPr>
        <w:t>Генкель</w:t>
      </w:r>
      <w:r>
        <w:rPr>
          <w:rFonts w:ascii="Times New Roman" w:eastAsia="Times New Roman" w:hAnsi="Times New Roman" w:cs="Times New Roman"/>
          <w:b/>
          <w:bCs/>
        </w:rPr>
        <w:t xml:space="preserve"> Романа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7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Генкель</w:t>
      </w:r>
      <w:r>
        <w:rPr>
          <w:rFonts w:ascii="Times New Roman" w:eastAsia="Times New Roman" w:hAnsi="Times New Roman" w:cs="Times New Roman"/>
        </w:rPr>
        <w:t xml:space="preserve"> Р.А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генеральным директором</w:t>
      </w:r>
      <w:r>
        <w:rPr>
          <w:rFonts w:ascii="Times New Roman" w:eastAsia="Times New Roman" w:hAnsi="Times New Roman" w:cs="Times New Roman"/>
        </w:rPr>
        <w:t xml:space="preserve"> ООО "</w:t>
      </w:r>
      <w:r>
        <w:rPr>
          <w:rFonts w:ascii="Times New Roman" w:eastAsia="Times New Roman" w:hAnsi="Times New Roman" w:cs="Times New Roman"/>
        </w:rPr>
        <w:t>НИРТА ТЕХНОЛОДЖИ</w:t>
      </w:r>
      <w:r>
        <w:rPr>
          <w:rFonts w:ascii="Times New Roman" w:eastAsia="Times New Roman" w:hAnsi="Times New Roman" w:cs="Times New Roman"/>
        </w:rPr>
        <w:t xml:space="preserve">" </w:t>
      </w:r>
      <w:r>
        <w:rPr>
          <w:rFonts w:ascii="Times New Roman" w:eastAsia="Times New Roman" w:hAnsi="Times New Roman" w:cs="Times New Roman"/>
        </w:rPr>
        <w:t xml:space="preserve">и осуществляя свою деятельность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Промышленная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зд.19,офис 007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предоставил</w:t>
      </w:r>
      <w:r>
        <w:rPr>
          <w:rFonts w:ascii="Times New Roman" w:eastAsia="Times New Roman" w:hAnsi="Times New Roman" w:cs="Times New Roman"/>
        </w:rPr>
        <w:t xml:space="preserve"> своевременно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сведения о застрахованных лицах по форме ЕФС-1</w:t>
      </w:r>
      <w:r>
        <w:rPr>
          <w:rFonts w:ascii="Times New Roman" w:eastAsia="Times New Roman" w:hAnsi="Times New Roman" w:cs="Times New Roman"/>
        </w:rPr>
        <w:t xml:space="preserve"> раздел 1, </w:t>
      </w:r>
      <w:r>
        <w:rPr>
          <w:rFonts w:ascii="Times New Roman" w:eastAsia="Times New Roman" w:hAnsi="Times New Roman" w:cs="Times New Roman"/>
        </w:rPr>
        <w:t>подраздел 1.1</w:t>
      </w:r>
      <w:r>
        <w:rPr>
          <w:rFonts w:ascii="Times New Roman" w:eastAsia="Times New Roman" w:hAnsi="Times New Roman" w:cs="Times New Roman"/>
        </w:rPr>
        <w:t xml:space="preserve"> в отношении застрахованного лица со СНИЛС </w:t>
      </w:r>
      <w:r>
        <w:rPr>
          <w:rFonts w:ascii="Times New Roman" w:eastAsia="Times New Roman" w:hAnsi="Times New Roman" w:cs="Times New Roman"/>
        </w:rPr>
        <w:t>127-800-395 53</w:t>
      </w:r>
      <w:r>
        <w:rPr>
          <w:rFonts w:ascii="Times New Roman" w:eastAsia="Times New Roman" w:hAnsi="Times New Roman" w:cs="Times New Roman"/>
        </w:rPr>
        <w:t xml:space="preserve"> в Отделение </w:t>
      </w:r>
      <w:r>
        <w:rPr>
          <w:rFonts w:ascii="Times New Roman" w:eastAsia="Times New Roman" w:hAnsi="Times New Roman" w:cs="Times New Roman"/>
        </w:rPr>
        <w:t>Фонда пенсионного и социального страхования Российской Федерации по Ханты-Мансийскому автон</w:t>
      </w:r>
      <w:r>
        <w:rPr>
          <w:rFonts w:ascii="Times New Roman" w:eastAsia="Times New Roman" w:hAnsi="Times New Roman" w:cs="Times New Roman"/>
        </w:rPr>
        <w:t>омному округу-Югре, чем 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 5 п.2 </w:t>
      </w:r>
      <w:r>
        <w:rPr>
          <w:rFonts w:ascii="Times New Roman" w:eastAsia="Times New Roman" w:hAnsi="Times New Roman" w:cs="Times New Roman"/>
        </w:rPr>
        <w:t xml:space="preserve">и п.6 </w:t>
      </w:r>
      <w:r>
        <w:rPr>
          <w:rFonts w:ascii="Times New Roman" w:eastAsia="Times New Roman" w:hAnsi="Times New Roman" w:cs="Times New Roman"/>
        </w:rPr>
        <w:t xml:space="preserve">ст.11 Федеральный закон от 01.04.1996 года №27-ФЗ «Об индивидуальном (персонифицированном) учете в системе обязательного пенсионного страхования и обязательного социального страхования» и совершив своими действиями в 00 часов 01 минуту </w:t>
      </w:r>
      <w:r>
        <w:rPr>
          <w:rFonts w:ascii="Times New Roman" w:eastAsia="Times New Roman" w:hAnsi="Times New Roman" w:cs="Times New Roman"/>
        </w:rPr>
        <w:t>13.01.2026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правонарушение, предусмотренное ч.1 ст.15.33.2 КоАП РФ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Генкель</w:t>
      </w:r>
      <w:r>
        <w:rPr>
          <w:rFonts w:ascii="Times New Roman" w:eastAsia="Times New Roman" w:hAnsi="Times New Roman" w:cs="Times New Roman"/>
        </w:rPr>
        <w:t xml:space="preserve"> Р.А</w:t>
      </w:r>
      <w:r>
        <w:rPr>
          <w:rFonts w:ascii="Times New Roman" w:eastAsia="Times New Roman" w:hAnsi="Times New Roman" w:cs="Times New Roman"/>
        </w:rPr>
        <w:t>. не явился</w:t>
      </w:r>
      <w:r>
        <w:rPr>
          <w:rFonts w:ascii="Times New Roman" w:eastAsia="Times New Roman" w:hAnsi="Times New Roman" w:cs="Times New Roman"/>
        </w:rPr>
        <w:t xml:space="preserve">, о месте и времени рассмотрения дела был надлежаще уведомлен. Ходатайство об отложении рассмотрения дела от </w:t>
      </w:r>
      <w:r>
        <w:rPr>
          <w:rFonts w:ascii="Times New Roman" w:eastAsia="Times New Roman" w:hAnsi="Times New Roman" w:cs="Times New Roman"/>
        </w:rPr>
        <w:t>него</w:t>
      </w:r>
      <w:r>
        <w:rPr>
          <w:rFonts w:ascii="Times New Roman" w:eastAsia="Times New Roman" w:hAnsi="Times New Roman" w:cs="Times New Roman"/>
        </w:rPr>
        <w:t xml:space="preserve"> не поступило,</w:t>
      </w:r>
      <w:r>
        <w:rPr>
          <w:rFonts w:ascii="Times New Roman" w:eastAsia="Times New Roman" w:hAnsi="Times New Roman" w:cs="Times New Roman"/>
        </w:rPr>
        <w:t xml:space="preserve"> уважительная причина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неявки судом не установлено. Предоставленной </w:t>
      </w:r>
      <w:r>
        <w:rPr>
          <w:rFonts w:ascii="Times New Roman" w:eastAsia="Times New Roman" w:hAnsi="Times New Roman" w:cs="Times New Roman"/>
        </w:rPr>
        <w:t>ему</w:t>
      </w:r>
      <w:r>
        <w:rPr>
          <w:rFonts w:ascii="Times New Roman" w:eastAsia="Times New Roman" w:hAnsi="Times New Roman" w:cs="Times New Roman"/>
        </w:rPr>
        <w:t xml:space="preserve"> возможностью реализовать свое право на судебную защиту как лично, так и через </w:t>
      </w:r>
      <w:r>
        <w:rPr>
          <w:rFonts w:ascii="Times New Roman" w:eastAsia="Times New Roman" w:hAnsi="Times New Roman" w:cs="Times New Roman"/>
        </w:rPr>
        <w:t>защитника</w:t>
      </w:r>
      <w:r>
        <w:rPr>
          <w:rFonts w:ascii="Times New Roman" w:eastAsia="Times New Roman" w:hAnsi="Times New Roman" w:cs="Times New Roman"/>
        </w:rPr>
        <w:t>, б</w:t>
      </w:r>
      <w:r>
        <w:rPr>
          <w:rFonts w:ascii="Times New Roman" w:eastAsia="Times New Roman" w:hAnsi="Times New Roman" w:cs="Times New Roman"/>
        </w:rPr>
        <w:t>удучи извещенным</w:t>
      </w:r>
      <w:r>
        <w:rPr>
          <w:rFonts w:ascii="Times New Roman" w:eastAsia="Times New Roman" w:hAnsi="Times New Roman" w:cs="Times New Roman"/>
        </w:rPr>
        <w:t xml:space="preserve"> о судеб</w:t>
      </w:r>
      <w:r>
        <w:rPr>
          <w:rFonts w:ascii="Times New Roman" w:eastAsia="Times New Roman" w:hAnsi="Times New Roman" w:cs="Times New Roman"/>
        </w:rPr>
        <w:t>ном заседании, не воспользовался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Ответственность по ч.1 ст.15.33.2 КоАП РФ наступает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 xml:space="preserve">пп.5 </w:t>
      </w:r>
      <w:r>
        <w:rPr>
          <w:rFonts w:ascii="Times New Roman" w:eastAsia="Times New Roman" w:hAnsi="Times New Roman" w:cs="Times New Roman"/>
        </w:rPr>
        <w:t>п.2 ст.11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Федерального закона от 01.04.1996 №27-ФЗ</w:t>
      </w:r>
      <w:r>
        <w:rPr>
          <w:rFonts w:ascii="Times New Roman" w:eastAsia="Times New Roman" w:hAnsi="Times New Roman" w:cs="Times New Roman"/>
        </w:rPr>
        <w:t>, а также порядка представления указанных сведений в форме электронного документа, с</w:t>
      </w:r>
      <w:r>
        <w:rPr>
          <w:rFonts w:ascii="Times New Roman" w:eastAsia="Times New Roman" w:hAnsi="Times New Roman" w:cs="Times New Roman"/>
        </w:rPr>
        <w:t xml:space="preserve">трахователь </w:t>
      </w:r>
      <w:r>
        <w:rPr>
          <w:rFonts w:ascii="Times New Roman" w:eastAsia="Times New Roman" w:hAnsi="Times New Roman" w:cs="Times New Roman"/>
        </w:rPr>
        <w:t>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</w:t>
      </w:r>
      <w:r>
        <w:rPr>
          <w:rFonts w:ascii="Times New Roman" w:eastAsia="Times New Roman" w:hAnsi="Times New Roman" w:cs="Times New Roman"/>
        </w:rPr>
        <w:t>. (форма ЕФС-1, раздел 1, подраздел 1.1).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п.6 с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.11 </w:t>
      </w:r>
      <w:r>
        <w:rPr>
          <w:rFonts w:ascii="Times New Roman" w:eastAsia="Times New Roman" w:hAnsi="Times New Roman" w:cs="Times New Roman"/>
        </w:rPr>
        <w:t>Федерального закона от 01.04.1996 №27-ФЗ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форма ЕФС-1, раздел 1, подраздел 1.1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редставля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тся </w:t>
      </w:r>
      <w:r>
        <w:rPr>
          <w:rFonts w:ascii="Times New Roman" w:eastAsia="Times New Roman" w:hAnsi="Times New Roman" w:cs="Times New Roman"/>
        </w:rPr>
        <w:t xml:space="preserve">страхователем </w:t>
      </w:r>
      <w:r>
        <w:rPr>
          <w:rFonts w:ascii="Times New Roman" w:eastAsia="Times New Roman" w:hAnsi="Times New Roman" w:cs="Times New Roman"/>
        </w:rPr>
        <w:t>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Генкель</w:t>
      </w:r>
      <w:r>
        <w:rPr>
          <w:rFonts w:ascii="Times New Roman" w:eastAsia="Times New Roman" w:hAnsi="Times New Roman" w:cs="Times New Roman"/>
        </w:rPr>
        <w:t xml:space="preserve"> Р.А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протоколом об ад</w:t>
      </w:r>
      <w:r>
        <w:rPr>
          <w:rFonts w:ascii="Times New Roman" w:eastAsia="Times New Roman" w:hAnsi="Times New Roman" w:cs="Times New Roman"/>
        </w:rPr>
        <w:t xml:space="preserve">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07.04</w:t>
      </w:r>
      <w:r>
        <w:rPr>
          <w:rFonts w:ascii="Times New Roman" w:eastAsia="Times New Roman" w:hAnsi="Times New Roman" w:cs="Times New Roman"/>
        </w:rPr>
        <w:t>.2026 г.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копией ак</w:t>
      </w:r>
      <w:r>
        <w:rPr>
          <w:rFonts w:ascii="Times New Roman" w:eastAsia="Times New Roman" w:hAnsi="Times New Roman" w:cs="Times New Roman"/>
        </w:rPr>
        <w:t xml:space="preserve">та о выявлении правонарушения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20.03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согласно которого </w:t>
      </w:r>
      <w:r>
        <w:rPr>
          <w:rFonts w:ascii="Times New Roman" w:eastAsia="Times New Roman" w:hAnsi="Times New Roman" w:cs="Times New Roman"/>
        </w:rPr>
        <w:t xml:space="preserve">сведения по форме ЕФС-1 </w:t>
      </w:r>
      <w:r>
        <w:rPr>
          <w:rFonts w:ascii="Times New Roman" w:eastAsia="Times New Roman" w:hAnsi="Times New Roman" w:cs="Times New Roman"/>
        </w:rPr>
        <w:t xml:space="preserve">были предоставлены </w:t>
      </w:r>
      <w:r>
        <w:rPr>
          <w:rFonts w:ascii="Times New Roman" w:eastAsia="Times New Roman" w:hAnsi="Times New Roman" w:cs="Times New Roman"/>
        </w:rPr>
        <w:t>04.02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-скриншот программного обеспечения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выпиской из ЕГРЮЛ.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Генкель</w:t>
      </w:r>
      <w:r>
        <w:rPr>
          <w:rFonts w:ascii="Times New Roman" w:eastAsia="Times New Roman" w:hAnsi="Times New Roman" w:cs="Times New Roman"/>
        </w:rPr>
        <w:t xml:space="preserve"> Р.А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действия, по факту </w:t>
      </w:r>
      <w:r>
        <w:rPr>
          <w:rFonts w:ascii="Times New Roman" w:eastAsia="Times New Roman" w:hAnsi="Times New Roman" w:cs="Times New Roman"/>
        </w:rPr>
        <w:t>за непредставлени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>
        <w:rPr>
          <w:rFonts w:ascii="Times New Roman" w:eastAsia="Times New Roman" w:hAnsi="Times New Roman" w:cs="Times New Roman"/>
        </w:rPr>
        <w:t xml:space="preserve">, нашли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Генкель</w:t>
      </w:r>
      <w:r>
        <w:rPr>
          <w:rFonts w:ascii="Times New Roman" w:eastAsia="Times New Roman" w:hAnsi="Times New Roman" w:cs="Times New Roman"/>
        </w:rPr>
        <w:t xml:space="preserve"> Р.А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квалифицирует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 xml:space="preserve">ч.1 ст.15.33.2 </w:t>
      </w:r>
      <w:r>
        <w:rPr>
          <w:rFonts w:ascii="Times New Roman" w:eastAsia="Times New Roman" w:hAnsi="Times New Roman" w:cs="Times New Roman"/>
        </w:rPr>
        <w:t>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Смягчающих и 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должностное лицо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 xml:space="preserve">генерального </w:t>
      </w:r>
      <w:r>
        <w:rPr>
          <w:rFonts w:ascii="Times New Roman" w:eastAsia="Times New Roman" w:hAnsi="Times New Roman" w:cs="Times New Roman"/>
        </w:rPr>
        <w:t>директора ООО "</w:t>
      </w:r>
      <w:r>
        <w:rPr>
          <w:rFonts w:ascii="Times New Roman" w:eastAsia="Times New Roman" w:hAnsi="Times New Roman" w:cs="Times New Roman"/>
        </w:rPr>
        <w:t>НИРТА ТЕХНОЛОДЖИ</w:t>
      </w:r>
      <w:r>
        <w:rPr>
          <w:rFonts w:ascii="Times New Roman" w:eastAsia="Times New Roman" w:hAnsi="Times New Roman" w:cs="Times New Roman"/>
        </w:rPr>
        <w:t xml:space="preserve">" </w:t>
      </w:r>
      <w:r>
        <w:rPr>
          <w:rFonts w:ascii="Times New Roman" w:eastAsia="Times New Roman" w:hAnsi="Times New Roman" w:cs="Times New Roman"/>
          <w:b/>
          <w:bCs/>
        </w:rPr>
        <w:t>Генкель</w:t>
      </w:r>
      <w:r>
        <w:rPr>
          <w:rFonts w:ascii="Times New Roman" w:eastAsia="Times New Roman" w:hAnsi="Times New Roman" w:cs="Times New Roman"/>
          <w:b/>
          <w:bCs/>
        </w:rPr>
        <w:t xml:space="preserve"> Романа Александровича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ст.15.33.2 КоАП РФ, и назначить наказание в виде административного штрафа в размере трехсот (300)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</w:t>
      </w:r>
      <w:r>
        <w:rPr>
          <w:rFonts w:ascii="Times New Roman" w:eastAsia="Times New Roman" w:hAnsi="Times New Roman" w:cs="Times New Roman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Постановление может быть обжалова</w:t>
      </w:r>
      <w:r>
        <w:rPr>
          <w:rFonts w:ascii="Times New Roman" w:eastAsia="Times New Roman" w:hAnsi="Times New Roman" w:cs="Times New Roman"/>
        </w:rPr>
        <w:t xml:space="preserve">но в Ханты-Мансийский районный суд через </w:t>
      </w:r>
      <w:r>
        <w:rPr>
          <w:rFonts w:ascii="Times New Roman" w:eastAsia="Times New Roman" w:hAnsi="Times New Roman" w:cs="Times New Roman"/>
        </w:rPr>
        <w:t>мировую судью в течение 10 суток со дня получения копии постановления.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реквизитам: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</w:t>
      </w:r>
      <w:r>
        <w:rPr>
          <w:rFonts w:ascii="Times New Roman" w:eastAsia="Times New Roman" w:hAnsi="Times New Roman" w:cs="Times New Roman"/>
        </w:rPr>
        <w:t>Операционно-кассовый центр №8 Уральского главного управления Центрального банка РФ//ОКЦ №8 Уральского ГУУ Банка России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</w:t>
      </w:r>
      <w:r>
        <w:rPr>
          <w:rFonts w:ascii="Times New Roman" w:eastAsia="Times New Roman" w:hAnsi="Times New Roman" w:cs="Times New Roman"/>
        </w:rPr>
        <w:t>7162163 КБК 79711601230060001140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79702700000000</w:t>
      </w:r>
      <w:r>
        <w:rPr>
          <w:rFonts w:ascii="Times New Roman" w:eastAsia="Times New Roman" w:hAnsi="Times New Roman" w:cs="Times New Roman"/>
        </w:rPr>
        <w:t>397219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.В. </w:t>
      </w:r>
      <w:r>
        <w:rPr>
          <w:rFonts w:ascii="Times New Roman" w:eastAsia="Times New Roman" w:hAnsi="Times New Roman" w:cs="Times New Roman"/>
        </w:rPr>
        <w:t>Худяков</w:t>
      </w:r>
    </w:p>
    <w:p>
      <w:pPr>
        <w:spacing w:before="0" w:after="0"/>
      </w:pPr>
      <w:r>
        <w:rPr>
          <w:rStyle w:val="cat-UserDefinedgrp-28rplc-36"/>
          <w:rFonts w:ascii="Times New Roman" w:eastAsia="Times New Roman" w:hAnsi="Times New Roman" w:cs="Times New Roman"/>
        </w:rPr>
        <w:t>...</w:t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8">
    <w:name w:val="cat-UserDefined grp-27 rplc-8"/>
    <w:basedOn w:val="DefaultParagraphFont"/>
  </w:style>
  <w:style w:type="character" w:customStyle="1" w:styleId="cat-UserDefinedgrp-28rplc-36">
    <w:name w:val="cat-UserDefined grp-28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